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F9" w:rsidRDefault="006872F9" w:rsidP="003F5D27">
      <w:pPr>
        <w:pStyle w:val="Testodelblocco"/>
        <w:ind w:left="142" w:right="-1"/>
        <w:rPr>
          <w:sz w:val="36"/>
          <w:szCs w:val="36"/>
        </w:rPr>
      </w:pPr>
    </w:p>
    <w:p w:rsidR="003F5D27" w:rsidRDefault="003F5D27" w:rsidP="003F5D27">
      <w:pPr>
        <w:pStyle w:val="Testodelblocco"/>
        <w:ind w:left="142" w:right="-1"/>
        <w:rPr>
          <w:sz w:val="36"/>
          <w:szCs w:val="36"/>
        </w:rPr>
      </w:pPr>
      <w:r>
        <w:rPr>
          <w:sz w:val="36"/>
          <w:szCs w:val="36"/>
        </w:rPr>
        <w:t>IV EDIZIONE</w:t>
      </w:r>
    </w:p>
    <w:p w:rsidR="003F5D27" w:rsidRPr="003F5D27" w:rsidRDefault="003F5D27" w:rsidP="003F5D27">
      <w:pPr>
        <w:pStyle w:val="Testodelblocco"/>
        <w:ind w:left="0"/>
        <w:rPr>
          <w:sz w:val="56"/>
          <w:szCs w:val="56"/>
        </w:rPr>
      </w:pPr>
      <w:r w:rsidRPr="003F5D27">
        <w:rPr>
          <w:sz w:val="56"/>
          <w:szCs w:val="56"/>
        </w:rPr>
        <w:t>TOUR D’EUROPE</w:t>
      </w:r>
    </w:p>
    <w:p w:rsidR="00006216" w:rsidRDefault="003F5D27" w:rsidP="003F5D27">
      <w:pPr>
        <w:pStyle w:val="Titolo4"/>
      </w:pPr>
      <w:r>
        <w:t>Palermo, 7 aprile 2017</w:t>
      </w:r>
    </w:p>
    <w:p w:rsidR="00A91FC5" w:rsidRPr="00A91FC5" w:rsidRDefault="00737DC3" w:rsidP="00A91FC5">
      <w:pPr>
        <w:jc w:val="center"/>
        <w:rPr>
          <w:rFonts w:ascii="Myriad Pro Light" w:hAnsi="Myriad Pro Light"/>
          <w:sz w:val="28"/>
          <w:szCs w:val="28"/>
        </w:rPr>
      </w:pPr>
      <w:hyperlink r:id="rId7" w:history="1">
        <w:r w:rsidR="00A91FC5" w:rsidRPr="00A91FC5">
          <w:rPr>
            <w:rStyle w:val="Collegamentoipertestuale"/>
            <w:rFonts w:ascii="Myriad Pro Light" w:hAnsi="Myriad Pro Light"/>
            <w:sz w:val="28"/>
            <w:szCs w:val="28"/>
          </w:rPr>
          <w:t>https://www.b2match.eu/tour-d-europe-palermo2017</w:t>
        </w:r>
      </w:hyperlink>
      <w:r w:rsidR="00A91FC5" w:rsidRPr="00A91FC5">
        <w:rPr>
          <w:rFonts w:ascii="Myriad Pro Light" w:hAnsi="Myriad Pro Light"/>
          <w:sz w:val="28"/>
          <w:szCs w:val="28"/>
        </w:rPr>
        <w:t xml:space="preserve"> </w:t>
      </w:r>
    </w:p>
    <w:p w:rsidR="00005CB6" w:rsidRDefault="00005CB6" w:rsidP="000F5384">
      <w:pPr>
        <w:spacing w:after="0" w:line="240" w:lineRule="auto"/>
        <w:jc w:val="center"/>
        <w:rPr>
          <w:rFonts w:ascii="Myriad Pro Light" w:hAnsi="Myriad Pro Light" w:cs="Arial"/>
          <w:b/>
          <w:i/>
          <w:color w:val="365F91" w:themeColor="accent1" w:themeShade="BF"/>
          <w:sz w:val="28"/>
          <w:szCs w:val="28"/>
        </w:rPr>
      </w:pPr>
    </w:p>
    <w:p w:rsidR="003F5D27" w:rsidRDefault="003F5D27" w:rsidP="003F5D2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  <w:r w:rsidRPr="006663C2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Enterprise Europe Network</w:t>
      </w:r>
      <w:r w:rsid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, </w:t>
      </w:r>
      <w:r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di cui </w:t>
      </w:r>
      <w:r w:rsidRPr="006663C2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Sicindustria</w:t>
      </w:r>
      <w:r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è partner, organizza a Palermo, il 7 aprile 2017, </w:t>
      </w:r>
      <w:r w:rsidRPr="006663C2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la qu</w:t>
      </w:r>
      <w:r w:rsid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 xml:space="preserve">arta edizione del Tour d’Europe, </w:t>
      </w:r>
      <w:r w:rsidR="0081237F" w:rsidRPr="00737DC3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evento </w:t>
      </w:r>
      <w:r w:rsidR="00737DC3" w:rsidRPr="00737DC3">
        <w:rPr>
          <w:rFonts w:ascii="Myriad Pro Light" w:hAnsi="Myriad Pro Light" w:cs="Arial"/>
          <w:color w:val="365F91" w:themeColor="accent1" w:themeShade="BF"/>
          <w:sz w:val="28"/>
          <w:szCs w:val="28"/>
        </w:rPr>
        <w:t>di brokeraggio fra imprese</w:t>
      </w:r>
      <w:r w:rsidR="00737DC3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 xml:space="preserve"> </w:t>
      </w:r>
      <w:r w:rsid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vincitore del Best Practice Award EEN 2016.</w:t>
      </w:r>
    </w:p>
    <w:p w:rsidR="00AE6940" w:rsidRDefault="00AE6940" w:rsidP="003F5D2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Siete importatori, </w:t>
      </w:r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grossisti, </w:t>
      </w: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>distributo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ri, agenti, ristoratori, </w:t>
      </w:r>
      <w:proofErr w:type="spellStart"/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hotellier</w:t>
      </w:r>
      <w:proofErr w:type="spellEnd"/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, </w:t>
      </w:r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supermercati, GDO, </w:t>
      </w: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operatori </w:t>
      </w:r>
      <w:r w:rsidR="006872F9" w:rsidRPr="006872F9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italiani</w:t>
      </w:r>
      <w:r w:rsidR="006872F9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</w:t>
      </w: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interessati a nuovi prodotti internazionali del </w:t>
      </w:r>
      <w:proofErr w:type="spellStart"/>
      <w:r w:rsidRPr="00AE6940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Food&amp;Beverage</w:t>
      </w:r>
      <w:proofErr w:type="spellEnd"/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? </w:t>
      </w:r>
    </w:p>
    <w:p w:rsidR="00AE6940" w:rsidRPr="00AE6940" w:rsidRDefault="006872F9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Siete produttori stranieri </w:t>
      </w:r>
      <w:r w:rsid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>e volete proporli al mercato italiano?</w:t>
      </w:r>
    </w:p>
    <w:p w:rsidR="00AE6940" w:rsidRP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  <w:r w:rsidRPr="00AE6940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Il Tour d'Europe è l'evento che fa per voi!</w:t>
      </w: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Chi cerca nuovi prodotti internazionali per il mercato italiano deve solo indicare le proprie richieste.</w:t>
      </w: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I</w:t>
      </w: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referenti di Enterprise Europe Network, la rete della Commissione Europea per l'Internazionalizzazione, faranno la ricerca per voi.</w:t>
      </w: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</w:p>
    <w:p w:rsid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I produttori internazionali proporranno i propri prodotti in base alle richieste presenti nella piattaforma B2Match.</w:t>
      </w:r>
    </w:p>
    <w:p w:rsidR="00AE6940" w:rsidRP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</w:p>
    <w:p w:rsidR="00AE6940" w:rsidRPr="00AE6940" w:rsidRDefault="00AE6940" w:rsidP="00AE6940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Il </w:t>
      </w:r>
      <w:r w:rsidRPr="00AE6940">
        <w:rPr>
          <w:b/>
        </w:rPr>
        <w:t>7 aprile 2017</w:t>
      </w:r>
      <w:r>
        <w:t xml:space="preserve"> </w:t>
      </w:r>
      <w:r w:rsidRPr="00AE6940">
        <w:rPr>
          <w:b/>
        </w:rPr>
        <w:t>a Palermo</w:t>
      </w:r>
      <w:r>
        <w:t xml:space="preserve"> i produttori</w:t>
      </w:r>
      <w:r w:rsidRPr="00AE6940">
        <w:t xml:space="preserve"> internazionali </w:t>
      </w:r>
      <w:r>
        <w:t>selezionati ed i potenziali buyer parteciperanno ad incontri one to one pre-organizzati</w:t>
      </w:r>
      <w:r w:rsidRPr="00AE6940">
        <w:t xml:space="preserve"> </w:t>
      </w:r>
      <w:r>
        <w:t>della durata di 30 minuti</w:t>
      </w:r>
      <w:r w:rsidRPr="00AE6940">
        <w:t>.</w:t>
      </w:r>
    </w:p>
    <w:p w:rsidR="00AE6940" w:rsidRPr="00AE6940" w:rsidRDefault="00AE6940" w:rsidP="00AE6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AE6940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lastRenderedPageBreak/>
        <w:t>Il tutto gratuitamente e senza fare il giro del mondo</w:t>
      </w:r>
      <w:r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>!</w:t>
      </w:r>
    </w:p>
    <w:p w:rsidR="006663C2" w:rsidRDefault="006663C2" w:rsidP="003F5D2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4"/>
          <w:szCs w:val="24"/>
        </w:rPr>
      </w:pPr>
    </w:p>
    <w:p w:rsidR="006663C2" w:rsidRPr="003F5D27" w:rsidRDefault="006663C2" w:rsidP="006663C2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A che serve?</w:t>
      </w:r>
    </w:p>
    <w:p w:rsidR="003F5D27" w:rsidRPr="006663C2" w:rsidRDefault="003F5D27" w:rsidP="006663C2">
      <w:pPr>
        <w:pStyle w:val="Corpotesto"/>
      </w:pPr>
      <w:r w:rsidRPr="006663C2">
        <w:t xml:space="preserve">L'obiettivo di questa iniziativa è quello di portare in contatto in modo molto mirato i buyer italiani con i produttori europei di alimenti e bevande </w:t>
      </w:r>
      <w:r w:rsidR="00A91FC5">
        <w:t>di alta qualità attraverso un evento B2B agile e progettato sulla base dei requisiti concreti delle aziende.</w:t>
      </w:r>
    </w:p>
    <w:p w:rsidR="003F5D27" w:rsidRPr="003F5D27" w:rsidRDefault="003F5D27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4"/>
          <w:szCs w:val="24"/>
        </w:rPr>
      </w:pPr>
    </w:p>
    <w:p w:rsidR="003F5D27" w:rsidRPr="003F5D27" w:rsidRDefault="003F5D27" w:rsidP="003F5D27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 w:rsidRPr="003F5D27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Come funziona?</w:t>
      </w:r>
    </w:p>
    <w:p w:rsidR="003F5D27" w:rsidRPr="006663C2" w:rsidRDefault="003F5D27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>Voi inviate la vostra lista dei desideri di prodotti a cui siete interessati.</w:t>
      </w:r>
    </w:p>
    <w:p w:rsidR="009314CC" w:rsidRPr="006663C2" w:rsidRDefault="003F5D27" w:rsidP="00A91FC5">
      <w:pPr>
        <w:pStyle w:val="Corpotesto"/>
      </w:pPr>
      <w:r w:rsidRPr="006663C2">
        <w:t>Enterprise Europe Network, attraverso le 600 organizzazioni provenienti da oltre 60 paesi</w:t>
      </w:r>
      <w:r w:rsidR="009314CC" w:rsidRPr="006663C2">
        <w:t>,</w:t>
      </w:r>
      <w:r w:rsidRPr="006663C2">
        <w:t xml:space="preserve"> </w:t>
      </w:r>
      <w:r w:rsidR="009314CC" w:rsidRPr="006663C2">
        <w:t xml:space="preserve">lavorerà per voi, alla ricerca dei produttori </w:t>
      </w:r>
      <w:r w:rsidR="002149E1">
        <w:t>adatti alle vostre</w:t>
      </w:r>
      <w:r w:rsidR="00A91FC5">
        <w:t xml:space="preserve"> esigenze.</w:t>
      </w:r>
    </w:p>
    <w:p w:rsidR="00A91FC5" w:rsidRDefault="00A91FC5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Prima degli incontri discuteremo con voi i risultati delle nostre</w:t>
      </w:r>
      <w:r w:rsidR="003F5D27"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ricerc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he in modo da selezionare solo i produttori a cui siete realmente interessati.</w:t>
      </w:r>
    </w:p>
    <w:p w:rsidR="00A91FC5" w:rsidRDefault="003F5D27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Noi garantiamo la qualità dei contatti offerti. </w:t>
      </w:r>
    </w:p>
    <w:p w:rsidR="003F5D27" w:rsidRDefault="00A91FC5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Starà a voi </w:t>
      </w:r>
      <w:r w:rsidR="003F5D27"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decidere quali potenziali partner commerciali 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desiderate incontrare a Palermo.</w:t>
      </w:r>
    </w:p>
    <w:p w:rsidR="00A91FC5" w:rsidRDefault="00A91FC5" w:rsidP="00AE6940">
      <w:pPr>
        <w:pStyle w:val="Corpotesto"/>
      </w:pPr>
      <w:r>
        <w:t>Tutti i potenziali partner saranno inseriti nella piattaforma telematica B2Match, che consentirà di organizzare al meglio i vostri incontri con un’agenda predefinita.</w:t>
      </w:r>
    </w:p>
    <w:p w:rsidR="00A91FC5" w:rsidRDefault="00A91FC5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</w:p>
    <w:p w:rsidR="00A91FC5" w:rsidRPr="003F5D27" w:rsidRDefault="00A91FC5" w:rsidP="00A91FC5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Quanto costa</w:t>
      </w:r>
      <w:r w:rsidRPr="003F5D27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?</w:t>
      </w:r>
    </w:p>
    <w:p w:rsidR="003F5D27" w:rsidRPr="006663C2" w:rsidRDefault="003F5D27" w:rsidP="003F5D27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>T</w:t>
      </w:r>
      <w:r w:rsidR="00A91FC5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utti i nostri servizi (tranne gli eventuali costi di viaggio) sono </w:t>
      </w:r>
      <w:r w:rsidR="00A91FC5" w:rsidRPr="00A91FC5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gratuiti</w:t>
      </w:r>
      <w:r w:rsidR="00A91FC5">
        <w:rPr>
          <w:rFonts w:ascii="Myriad Pro Light" w:hAnsi="Myriad Pro Light" w:cs="Arial"/>
          <w:color w:val="365F91" w:themeColor="accent1" w:themeShade="BF"/>
          <w:sz w:val="28"/>
          <w:szCs w:val="28"/>
        </w:rPr>
        <w:t>, grazie al sostegno della Commissione Europea.</w:t>
      </w:r>
    </w:p>
    <w:p w:rsidR="00FA6E44" w:rsidRPr="0014710C" w:rsidRDefault="00FA6E44" w:rsidP="0014710C">
      <w:pPr>
        <w:spacing w:after="0" w:line="240" w:lineRule="auto"/>
        <w:rPr>
          <w:rFonts w:ascii="Myriad Pro Light" w:hAnsi="Myriad Pro Light"/>
          <w:color w:val="365F91" w:themeColor="accent1" w:themeShade="BF"/>
          <w:sz w:val="28"/>
          <w:szCs w:val="28"/>
        </w:rPr>
      </w:pPr>
    </w:p>
    <w:p w:rsidR="00FA6E44" w:rsidRPr="004A3A84" w:rsidRDefault="00005CB6" w:rsidP="0014710C">
      <w:pPr>
        <w:spacing w:after="0" w:line="240" w:lineRule="auto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 w:rsidRPr="004A3A84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 xml:space="preserve">Perché </w:t>
      </w:r>
      <w:r w:rsidR="00D259EE" w:rsidRPr="004A3A84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partecipare</w:t>
      </w:r>
      <w:r w:rsidR="00FA6E44" w:rsidRPr="004A3A84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?</w:t>
      </w:r>
    </w:p>
    <w:p w:rsidR="00AE6940" w:rsidRPr="0081237F" w:rsidRDefault="00AE6940" w:rsidP="002F3BB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I buyer italiani potranno cogliere diverse opportunità provenienti da diversi</w:t>
      </w:r>
      <w:r w:rsidR="008C699D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mercati</w:t>
      </w:r>
      <w:r w:rsidR="00D259EE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di interesse</w:t>
      </w:r>
      <w:r w:rsidR="008C699D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;  </w:t>
      </w:r>
    </w:p>
    <w:p w:rsidR="0081237F" w:rsidRPr="0081237F" w:rsidRDefault="00AE6940" w:rsidP="00D41B3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I produttori internazionali avranno una selezione di buyer italiani in esclusiva per loro</w:t>
      </w:r>
    </w:p>
    <w:p w:rsidR="0081237F" w:rsidRPr="0081237F" w:rsidRDefault="00AE6940" w:rsidP="00DB290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Potrete scegliere il vostro potenziale partner direttamente dal computer di casa. La scelta si basa sulla qualità dei profili aziendali inseriti nella piattaforma B2Match.</w:t>
      </w:r>
    </w:p>
    <w:p w:rsidR="0081237F" w:rsidRPr="0081237F" w:rsidRDefault="00AE6940" w:rsidP="00DB2900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Dalla selezione alla contrattazione, il percorso sarà assistito dai partner della rete EEN</w:t>
      </w:r>
      <w:r w:rsidR="005519FB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e dal Sector Group Agrofood EEN.</w:t>
      </w:r>
    </w:p>
    <w:p w:rsidR="0081237F" w:rsidRPr="0081237F" w:rsidRDefault="00AE6940" w:rsidP="0081237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</w:pP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Il supporto di Enterprise Europe Network è garantito prima, durante e dopo l'evento, dalla formulazione del vostro profilo di cooperazione, all’assistenza durante </w:t>
      </w:r>
      <w:r w:rsidR="0081237F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i meeting</w:t>
      </w:r>
      <w:r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, </w:t>
      </w:r>
      <w:r w:rsidR="0081237F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>al follow up con le imprese incontrate, etc.</w:t>
      </w:r>
    </w:p>
    <w:p w:rsidR="00AE6940" w:rsidRDefault="0081237F" w:rsidP="0081237F">
      <w:pPr>
        <w:pStyle w:val="Paragrafoelenco"/>
        <w:spacing w:after="0" w:line="240" w:lineRule="auto"/>
        <w:ind w:left="360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 xml:space="preserve"> </w:t>
      </w:r>
    </w:p>
    <w:p w:rsidR="005811A9" w:rsidRPr="00006216" w:rsidRDefault="005811A9" w:rsidP="00006216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4"/>
          <w:szCs w:val="24"/>
        </w:rPr>
      </w:pPr>
      <w:r w:rsidRPr="00006216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Chi può partecipare?</w:t>
      </w:r>
    </w:p>
    <w:p w:rsidR="0081237F" w:rsidRPr="0081237F" w:rsidRDefault="00737DC3" w:rsidP="0081237F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I</w:t>
      </w:r>
      <w:r w:rsidR="00D6410D"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mportatori, </w:t>
      </w:r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grossisti, </w:t>
      </w:r>
      <w:r w:rsidR="00D6410D" w:rsidRPr="00AE6940">
        <w:rPr>
          <w:rFonts w:ascii="Myriad Pro Light" w:hAnsi="Myriad Pro Light" w:cs="Arial"/>
          <w:color w:val="365F91" w:themeColor="accent1" w:themeShade="BF"/>
          <w:sz w:val="28"/>
          <w:szCs w:val="28"/>
        </w:rPr>
        <w:t>distributo</w:t>
      </w:r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ri, agenti, ristoratori, </w:t>
      </w:r>
      <w:proofErr w:type="spellStart"/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>hotellier</w:t>
      </w:r>
      <w:proofErr w:type="spellEnd"/>
      <w:r w:rsidR="00D6410D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, supermercati, GDO, operatori </w:t>
      </w:r>
      <w:r w:rsidR="0081237F" w:rsidRPr="0081237F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interessati a nuovi prodotti internazionali del </w:t>
      </w:r>
      <w:proofErr w:type="spellStart"/>
      <w:r w:rsidR="0081237F" w:rsidRP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Food&amp;Beverage</w:t>
      </w:r>
      <w:proofErr w:type="spellEnd"/>
      <w:r w:rsidR="0081237F" w:rsidRP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 xml:space="preserve"> provenienti da qualsiasi regione d’Italia.</w:t>
      </w:r>
    </w:p>
    <w:p w:rsidR="0081237F" w:rsidRPr="0081237F" w:rsidRDefault="0081237F" w:rsidP="0081237F">
      <w:pPr>
        <w:pStyle w:val="Paragrafoelenco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lastRenderedPageBreak/>
        <w:t xml:space="preserve">Aziende straniere di qualità del settore </w:t>
      </w:r>
      <w:proofErr w:type="spellStart"/>
      <w:r w:rsidR="00737DC3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Food&amp;</w:t>
      </w:r>
      <w:bookmarkStart w:id="0" w:name="_GoBack"/>
      <w:bookmarkEnd w:id="0"/>
      <w:r w:rsidRP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Beverage</w:t>
      </w:r>
      <w:proofErr w:type="spellEnd"/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.</w:t>
      </w:r>
    </w:p>
    <w:p w:rsidR="00A91FC5" w:rsidRDefault="00A91FC5" w:rsidP="00A91FC5"/>
    <w:p w:rsidR="00A91FC5" w:rsidRDefault="00A91FC5" w:rsidP="00A91FC5">
      <w:pPr>
        <w:spacing w:after="0" w:line="240" w:lineRule="auto"/>
        <w:jc w:val="both"/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</w:pPr>
      <w:r w:rsidRPr="00006216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C</w:t>
      </w:r>
      <w:r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>ome</w:t>
      </w:r>
      <w:r w:rsidRPr="00006216">
        <w:rPr>
          <w:rFonts w:ascii="Myriad Pro Light" w:hAnsi="Myriad Pro Light" w:cs="Arial"/>
          <w:b/>
          <w:color w:val="365F91" w:themeColor="accent1" w:themeShade="BF"/>
          <w:sz w:val="40"/>
          <w:szCs w:val="40"/>
        </w:rPr>
        <w:t xml:space="preserve"> partecipare?</w:t>
      </w:r>
    </w:p>
    <w:p w:rsidR="00A91FC5" w:rsidRPr="00A91FC5" w:rsidRDefault="00A91FC5" w:rsidP="00A91FC5">
      <w:pPr>
        <w:jc w:val="both"/>
        <w:rPr>
          <w:rFonts w:ascii="Myriad Pro Light" w:hAnsi="Myriad Pro Light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Iscrivetevi compilando la scheda </w:t>
      </w:r>
      <w:r w:rsidRPr="0081237F">
        <w:rPr>
          <w:rFonts w:ascii="Myriad Pro Light" w:hAnsi="Myriad Pro Light" w:cs="Arial"/>
          <w:b/>
          <w:color w:val="365F91" w:themeColor="accent1" w:themeShade="BF"/>
          <w:sz w:val="28"/>
          <w:szCs w:val="28"/>
        </w:rPr>
        <w:t>qui sotto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o registratevi direttamente dalla piattaforma online </w:t>
      </w:r>
      <w:hyperlink r:id="rId8" w:history="1">
        <w:r w:rsidRPr="00A91FC5">
          <w:rPr>
            <w:rStyle w:val="Collegamentoipertestuale"/>
            <w:rFonts w:ascii="Myriad Pro Light" w:hAnsi="Myriad Pro Light"/>
            <w:sz w:val="28"/>
            <w:szCs w:val="28"/>
          </w:rPr>
          <w:t>https://www.b2match.eu/tour-d-europe-palermo2017</w:t>
        </w:r>
      </w:hyperlink>
      <w:r w:rsidRPr="00A91FC5">
        <w:rPr>
          <w:rFonts w:ascii="Myriad Pro Light" w:hAnsi="Myriad Pro Light"/>
          <w:sz w:val="28"/>
          <w:szCs w:val="28"/>
        </w:rPr>
        <w:t xml:space="preserve"> </w:t>
      </w:r>
    </w:p>
    <w:p w:rsidR="00A91FC5" w:rsidRDefault="0081237F" w:rsidP="00A91FC5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>Per</w:t>
      </w:r>
      <w:r w:rsidR="00A91FC5" w:rsidRPr="006663C2"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ulteriori informazioni su ques</w:t>
      </w:r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ta iniziativa, potete contattarci scrivendo all’indirizzo </w:t>
      </w:r>
      <w:hyperlink r:id="rId9" w:history="1">
        <w:r w:rsidRPr="00E26265">
          <w:rPr>
            <w:rStyle w:val="Collegamentoipertestuale"/>
            <w:rFonts w:ascii="Myriad Pro Light" w:hAnsi="Myriad Pro Light" w:cs="Arial"/>
            <w:sz w:val="28"/>
            <w:szCs w:val="28"/>
          </w:rPr>
          <w:t>een@siciliandustria.eu</w:t>
        </w:r>
      </w:hyperlink>
      <w:r>
        <w:rPr>
          <w:rFonts w:ascii="Myriad Pro Light" w:hAnsi="Myriad Pro Light" w:cs="Arial"/>
          <w:color w:val="365F91" w:themeColor="accent1" w:themeShade="BF"/>
          <w:sz w:val="28"/>
          <w:szCs w:val="28"/>
        </w:rPr>
        <w:t xml:space="preserve"> o telefonando al numero 091 581100.</w:t>
      </w:r>
    </w:p>
    <w:p w:rsidR="0081237F" w:rsidRPr="006663C2" w:rsidRDefault="0081237F" w:rsidP="00A91FC5">
      <w:pPr>
        <w:spacing w:after="0" w:line="240" w:lineRule="auto"/>
        <w:jc w:val="both"/>
        <w:rPr>
          <w:rFonts w:ascii="Myriad Pro Light" w:hAnsi="Myriad Pro Light" w:cs="Arial"/>
          <w:color w:val="365F91" w:themeColor="accent1" w:themeShade="BF"/>
          <w:sz w:val="28"/>
          <w:szCs w:val="28"/>
        </w:rPr>
      </w:pPr>
    </w:p>
    <w:p w:rsidR="00A91FC5" w:rsidRPr="00A91FC5" w:rsidRDefault="00A91FC5" w:rsidP="00A91FC5"/>
    <w:p w:rsidR="006663C2" w:rsidRPr="006872F9" w:rsidRDefault="006663C2" w:rsidP="006663C2">
      <w:pPr>
        <w:spacing w:line="300" w:lineRule="exact"/>
        <w:jc w:val="center"/>
        <w:rPr>
          <w:rFonts w:ascii="Myriad Pro Light" w:hAnsi="Myriad Pro Light" w:cs="Arial"/>
          <w:b/>
          <w:snapToGrid w:val="0"/>
          <w:color w:val="17365D" w:themeColor="text2" w:themeShade="BF"/>
          <w:sz w:val="36"/>
          <w:szCs w:val="36"/>
          <w:lang w:val="nl-BE"/>
        </w:rPr>
      </w:pPr>
      <w:r w:rsidRPr="006872F9">
        <w:rPr>
          <w:rFonts w:ascii="Myriad Pro Light" w:hAnsi="Myriad Pro Light" w:cs="Arial"/>
          <w:b/>
          <w:snapToGrid w:val="0"/>
          <w:color w:val="17365D" w:themeColor="text2" w:themeShade="BF"/>
          <w:sz w:val="36"/>
          <w:szCs w:val="36"/>
          <w:lang w:val="nl-BE"/>
        </w:rPr>
        <w:t>Registration Form</w:t>
      </w:r>
    </w:p>
    <w:p w:rsidR="0081237F" w:rsidRPr="006872F9" w:rsidRDefault="0081237F" w:rsidP="006663C2">
      <w:pPr>
        <w:spacing w:line="300" w:lineRule="exact"/>
        <w:jc w:val="center"/>
        <w:rPr>
          <w:rFonts w:ascii="Myriad Pro Light" w:hAnsi="Myriad Pro Light" w:cs="Arial"/>
          <w:b/>
          <w:snapToGrid w:val="0"/>
          <w:color w:val="17365D" w:themeColor="text2" w:themeShade="BF"/>
          <w:sz w:val="36"/>
          <w:szCs w:val="36"/>
          <w:lang w:val="nl-BE"/>
        </w:rPr>
      </w:pPr>
      <w:r w:rsidRPr="006872F9">
        <w:rPr>
          <w:rFonts w:ascii="Myriad Pro Light" w:hAnsi="Myriad Pro Light" w:cs="Arial"/>
          <w:b/>
          <w:snapToGrid w:val="0"/>
          <w:color w:val="17365D" w:themeColor="text2" w:themeShade="BF"/>
          <w:sz w:val="36"/>
          <w:szCs w:val="36"/>
          <w:lang w:val="nl-BE"/>
        </w:rPr>
        <w:t>(da compilare in inglese, siamo a disposizione per supportarvi)</w:t>
      </w:r>
    </w:p>
    <w:p w:rsidR="006663C2" w:rsidRPr="00777669" w:rsidRDefault="006663C2" w:rsidP="006663C2">
      <w:pPr>
        <w:spacing w:line="300" w:lineRule="exact"/>
        <w:rPr>
          <w:b/>
          <w:snapToGrid w:val="0"/>
          <w:lang w:val="nl-BE"/>
        </w:rPr>
      </w:pPr>
    </w:p>
    <w:tbl>
      <w:tblPr>
        <w:tblW w:w="9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814"/>
      </w:tblGrid>
      <w:tr w:rsidR="006872F9" w:rsidRPr="006872F9" w:rsidTr="00D91F65">
        <w:trPr>
          <w:trHeight w:val="542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nl-BE"/>
              </w:rPr>
              <w:t>Compan</w:t>
            </w: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y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Name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:</w:t>
            </w:r>
          </w:p>
        </w:tc>
        <w:tc>
          <w:tcPr>
            <w:tcW w:w="6814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/>
                <w:snapToGrid w:val="0"/>
                <w:color w:val="17365D" w:themeColor="text2" w:themeShade="BF"/>
              </w:rPr>
            </w:pPr>
            <w:r w:rsidRPr="006872F9">
              <w:rPr>
                <w:b/>
                <w:snapToGrid w:val="0"/>
                <w:color w:val="17365D" w:themeColor="text2" w:themeShade="BF"/>
              </w:rPr>
              <w:t xml:space="preserve">       </w:t>
            </w:r>
          </w:p>
        </w:tc>
      </w:tr>
    </w:tbl>
    <w:p w:rsidR="006663C2" w:rsidRPr="006872F9" w:rsidRDefault="006663C2" w:rsidP="006663C2">
      <w:pPr>
        <w:spacing w:line="300" w:lineRule="exact"/>
        <w:rPr>
          <w:rFonts w:cs="Arial"/>
          <w:b/>
          <w:snapToGrid w:val="0"/>
          <w:color w:val="17365D" w:themeColor="text2" w:themeShade="BF"/>
        </w:rPr>
      </w:pPr>
    </w:p>
    <w:tbl>
      <w:tblPr>
        <w:tblW w:w="9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362"/>
        <w:gridCol w:w="1363"/>
        <w:gridCol w:w="1363"/>
        <w:gridCol w:w="1363"/>
        <w:gridCol w:w="1363"/>
      </w:tblGrid>
      <w:tr w:rsidR="006872F9" w:rsidRPr="006872F9" w:rsidTr="00D91F65">
        <w:trPr>
          <w:trHeight w:val="542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872F9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proofErr w:type="spellStart"/>
            <w:r>
              <w:rPr>
                <w:rFonts w:cs="Arial"/>
                <w:b/>
                <w:snapToGrid w:val="0"/>
                <w:color w:val="17365D" w:themeColor="text2" w:themeShade="BF"/>
              </w:rPr>
              <w:t>Participant</w:t>
            </w:r>
            <w:proofErr w:type="spellEnd"/>
            <w:r w:rsidR="006663C2"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 </w:t>
            </w:r>
            <w:proofErr w:type="spellStart"/>
            <w:r w:rsidR="006663C2" w:rsidRPr="006872F9">
              <w:rPr>
                <w:rFonts w:cs="Arial"/>
                <w:b/>
                <w:snapToGrid w:val="0"/>
                <w:color w:val="17365D" w:themeColor="text2" w:themeShade="BF"/>
              </w:rPr>
              <w:t>Contact</w:t>
            </w:r>
            <w:proofErr w:type="spellEnd"/>
            <w:r w:rsidR="006663C2"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 </w:t>
            </w:r>
            <w:proofErr w:type="spellStart"/>
            <w:r w:rsidR="006663C2" w:rsidRPr="006872F9">
              <w:rPr>
                <w:rFonts w:cs="Arial"/>
                <w:b/>
                <w:snapToGrid w:val="0"/>
                <w:color w:val="17365D" w:themeColor="text2" w:themeShade="BF"/>
              </w:rPr>
              <w:t>Name</w:t>
            </w:r>
            <w:proofErr w:type="spellEnd"/>
            <w:r>
              <w:rPr>
                <w:rFonts w:cs="Arial"/>
                <w:b/>
                <w:snapToGrid w:val="0"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cs="Arial"/>
                <w:b/>
                <w:snapToGrid w:val="0"/>
                <w:color w:val="17365D" w:themeColor="text2" w:themeShade="BF"/>
              </w:rPr>
              <w:t>Surname</w:t>
            </w:r>
            <w:proofErr w:type="spellEnd"/>
            <w:r w:rsidR="006663C2" w:rsidRPr="006872F9">
              <w:rPr>
                <w:rFonts w:cs="Arial"/>
                <w:b/>
                <w:snapToGrid w:val="0"/>
                <w:color w:val="17365D" w:themeColor="text2" w:themeShade="BF"/>
              </w:rPr>
              <w:t>: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</w:rPr>
              <w:t xml:space="preserve">       </w:t>
            </w:r>
          </w:p>
        </w:tc>
      </w:tr>
      <w:tr w:rsidR="006872F9" w:rsidRPr="006872F9" w:rsidTr="00D91F65">
        <w:trPr>
          <w:trHeight w:val="542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Position: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</w:rPr>
              <w:t xml:space="preserve">       </w:t>
            </w:r>
          </w:p>
        </w:tc>
      </w:tr>
      <w:tr w:rsidR="006872F9" w:rsidRPr="006872F9" w:rsidTr="00D91F65">
        <w:trPr>
          <w:trHeight w:val="542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Email: 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</w:rPr>
              <w:t xml:space="preserve">       </w:t>
            </w:r>
          </w:p>
        </w:tc>
      </w:tr>
      <w:tr w:rsidR="006872F9" w:rsidRPr="006872F9" w:rsidTr="00D91F65">
        <w:trPr>
          <w:trHeight w:val="543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Direct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Tel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: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</w:rPr>
            </w:pPr>
          </w:p>
        </w:tc>
      </w:tr>
      <w:tr w:rsidR="006872F9" w:rsidRPr="006872F9" w:rsidTr="00D91F65">
        <w:trPr>
          <w:trHeight w:val="579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Mobile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number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: 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</w:rPr>
            </w:pPr>
            <w:r w:rsidRPr="006872F9">
              <w:rPr>
                <w:bCs/>
                <w:snapToGrid w:val="0"/>
                <w:color w:val="17365D" w:themeColor="text2" w:themeShade="BF"/>
              </w:rPr>
              <w:t xml:space="preserve">  </w:t>
            </w:r>
          </w:p>
        </w:tc>
      </w:tr>
      <w:tr w:rsidR="006872F9" w:rsidRPr="006872F9" w:rsidTr="00D91F65">
        <w:trPr>
          <w:trHeight w:val="579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Year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Established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: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</w:rPr>
            </w:pPr>
          </w:p>
        </w:tc>
      </w:tr>
      <w:tr w:rsidR="006872F9" w:rsidRPr="006872F9" w:rsidTr="00D91F65">
        <w:trPr>
          <w:trHeight w:val="580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No of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Employees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:</w:t>
            </w:r>
          </w:p>
        </w:tc>
        <w:tc>
          <w:tcPr>
            <w:tcW w:w="1362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/>
                <w:bCs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1-9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/>
                <w:bCs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10-49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/>
                <w:bCs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50-249</w:t>
            </w:r>
          </w:p>
        </w:tc>
        <w:tc>
          <w:tcPr>
            <w:tcW w:w="2726" w:type="dxa"/>
            <w:gridSpan w:val="2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/>
                <w:bCs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&gt;250</w:t>
            </w:r>
          </w:p>
        </w:tc>
      </w:tr>
      <w:tr w:rsidR="006872F9" w:rsidRPr="006872F9" w:rsidTr="00D91F65">
        <w:trPr>
          <w:trHeight w:val="580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bCs/>
                <w:color w:val="17365D" w:themeColor="text2" w:themeShade="BF"/>
              </w:rPr>
              <w:t>Turnover 2012-13 (€):</w:t>
            </w:r>
          </w:p>
        </w:tc>
        <w:tc>
          <w:tcPr>
            <w:tcW w:w="1362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caps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&lt;</w:t>
            </w:r>
            <w:r w:rsidRPr="006872F9">
              <w:rPr>
                <w:rFonts w:cs="Arial"/>
                <w:b/>
                <w:bCs/>
                <w:color w:val="17365D" w:themeColor="text2" w:themeShade="BF"/>
              </w:rPr>
              <w:t>€1m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caps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</w:t>
            </w:r>
            <w:r w:rsidRPr="006872F9">
              <w:rPr>
                <w:rFonts w:cs="Arial"/>
                <w:b/>
                <w:bCs/>
                <w:color w:val="17365D" w:themeColor="text2" w:themeShade="BF"/>
              </w:rPr>
              <w:t>€1-2m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caps/>
                <w:color w:val="17365D" w:themeColor="text2" w:themeShade="BF"/>
              </w:rPr>
            </w:pPr>
            <w:r w:rsidRPr="006872F9">
              <w:rPr>
                <w:rFonts w:cs="Arial"/>
                <w:b/>
                <w:bCs/>
                <w:color w:val="17365D" w:themeColor="text2" w:themeShade="BF"/>
              </w:rPr>
              <w:t xml:space="preserve">    €2m-5m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caps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</w:t>
            </w:r>
            <w:r w:rsidRPr="006872F9">
              <w:rPr>
                <w:rFonts w:cs="Arial"/>
                <w:b/>
                <w:bCs/>
                <w:color w:val="17365D" w:themeColor="text2" w:themeShade="BF"/>
              </w:rPr>
              <w:t>€10m-50m</w:t>
            </w:r>
          </w:p>
        </w:tc>
        <w:tc>
          <w:tcPr>
            <w:tcW w:w="1363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caps/>
                <w:color w:val="17365D" w:themeColor="text2" w:themeShade="BF"/>
              </w:rPr>
            </w:pPr>
            <w:r w:rsidRPr="006872F9">
              <w:rPr>
                <w:rFonts w:cs="Arial"/>
                <w:b/>
                <w:color w:val="17365D" w:themeColor="text2" w:themeShade="BF"/>
              </w:rPr>
              <w:t xml:space="preserve">     </w:t>
            </w:r>
            <w:r w:rsidRPr="006872F9">
              <w:rPr>
                <w:rFonts w:cs="Arial"/>
                <w:b/>
                <w:bCs/>
                <w:color w:val="17365D" w:themeColor="text2" w:themeShade="BF"/>
              </w:rPr>
              <w:t>&gt;€50m</w:t>
            </w:r>
          </w:p>
        </w:tc>
      </w:tr>
      <w:tr w:rsidR="006872F9" w:rsidRPr="006872F9" w:rsidTr="00D91F65">
        <w:trPr>
          <w:trHeight w:val="542"/>
        </w:trPr>
        <w:tc>
          <w:tcPr>
            <w:tcW w:w="2376" w:type="dxa"/>
            <w:shd w:val="clear" w:color="auto" w:fill="E6E6E6"/>
            <w:vAlign w:val="center"/>
          </w:tcPr>
          <w:p w:rsidR="006663C2" w:rsidRPr="006872F9" w:rsidRDefault="006663C2" w:rsidP="006872F9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Imports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 (in </w:t>
            </w:r>
            <w:r w:rsidR="006872F9">
              <w:rPr>
                <w:rFonts w:cs="Arial"/>
                <w:b/>
                <w:snapToGrid w:val="0"/>
                <w:color w:val="17365D" w:themeColor="text2" w:themeShade="BF"/>
              </w:rPr>
              <w:t>€</w:t>
            </w: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)</w:t>
            </w:r>
          </w:p>
        </w:tc>
        <w:tc>
          <w:tcPr>
            <w:tcW w:w="6814" w:type="dxa"/>
            <w:gridSpan w:val="5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</w:rPr>
              <w:t xml:space="preserve">       </w:t>
            </w:r>
          </w:p>
        </w:tc>
      </w:tr>
      <w:tr w:rsidR="006872F9" w:rsidRPr="00737DC3" w:rsidTr="00D91F65">
        <w:trPr>
          <w:trHeight w:val="542"/>
        </w:trPr>
        <w:tc>
          <w:tcPr>
            <w:tcW w:w="23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 xml:space="preserve">Additional </w:t>
            </w:r>
            <w:r w:rsid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Participant</w:t>
            </w: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: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(Name(s) and Position(s))</w:t>
            </w:r>
          </w:p>
        </w:tc>
        <w:tc>
          <w:tcPr>
            <w:tcW w:w="68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  <w:lang w:val="en-US"/>
              </w:rPr>
              <w:t xml:space="preserve">       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</w:p>
        </w:tc>
      </w:tr>
    </w:tbl>
    <w:p w:rsidR="006663C2" w:rsidRPr="006872F9" w:rsidRDefault="006663C2" w:rsidP="006663C2">
      <w:pPr>
        <w:spacing w:line="300" w:lineRule="exact"/>
        <w:rPr>
          <w:color w:val="17365D" w:themeColor="text2" w:themeShade="BF"/>
          <w:lang w:val="en-US"/>
        </w:rPr>
      </w:pPr>
    </w:p>
    <w:p w:rsidR="006663C2" w:rsidRPr="006872F9" w:rsidRDefault="006663C2" w:rsidP="006663C2">
      <w:pPr>
        <w:spacing w:line="300" w:lineRule="exact"/>
        <w:rPr>
          <w:color w:val="17365D" w:themeColor="text2" w:themeShade="BF"/>
          <w:lang w:val="en-US"/>
        </w:rPr>
      </w:pPr>
    </w:p>
    <w:p w:rsidR="006663C2" w:rsidRPr="006872F9" w:rsidRDefault="006663C2" w:rsidP="006663C2">
      <w:pPr>
        <w:spacing w:line="300" w:lineRule="exact"/>
        <w:jc w:val="center"/>
        <w:rPr>
          <w:rFonts w:cs="Arial"/>
          <w:b/>
          <w:snapToGrid w:val="0"/>
          <w:color w:val="17365D" w:themeColor="text2" w:themeShade="BF"/>
          <w:sz w:val="32"/>
          <w:szCs w:val="32"/>
        </w:rPr>
      </w:pPr>
      <w:r w:rsidRPr="006872F9">
        <w:rPr>
          <w:rFonts w:cs="Arial"/>
          <w:b/>
          <w:snapToGrid w:val="0"/>
          <w:color w:val="17365D" w:themeColor="text2" w:themeShade="BF"/>
          <w:sz w:val="36"/>
          <w:szCs w:val="36"/>
        </w:rPr>
        <w:t xml:space="preserve">Product </w:t>
      </w:r>
      <w:proofErr w:type="spellStart"/>
      <w:r w:rsidRPr="006872F9">
        <w:rPr>
          <w:rFonts w:cs="Arial"/>
          <w:b/>
          <w:snapToGrid w:val="0"/>
          <w:color w:val="17365D" w:themeColor="text2" w:themeShade="BF"/>
          <w:sz w:val="36"/>
          <w:szCs w:val="36"/>
        </w:rPr>
        <w:t>Requests</w:t>
      </w:r>
      <w:proofErr w:type="spellEnd"/>
      <w:r w:rsidRPr="006872F9">
        <w:rPr>
          <w:rFonts w:cs="Arial"/>
          <w:b/>
          <w:snapToGrid w:val="0"/>
          <w:color w:val="17365D" w:themeColor="text2" w:themeShade="BF"/>
          <w:sz w:val="36"/>
          <w:szCs w:val="36"/>
        </w:rPr>
        <w:t xml:space="preserve"> / </w:t>
      </w:r>
      <w:proofErr w:type="spellStart"/>
      <w:r w:rsidRPr="006872F9">
        <w:rPr>
          <w:rFonts w:cs="Arial"/>
          <w:b/>
          <w:snapToGrid w:val="0"/>
          <w:color w:val="17365D" w:themeColor="text2" w:themeShade="BF"/>
          <w:sz w:val="36"/>
          <w:szCs w:val="36"/>
        </w:rPr>
        <w:t>Interests</w:t>
      </w:r>
      <w:proofErr w:type="spellEnd"/>
    </w:p>
    <w:p w:rsidR="006663C2" w:rsidRPr="006872F9" w:rsidRDefault="006663C2" w:rsidP="006663C2">
      <w:pPr>
        <w:spacing w:line="300" w:lineRule="exact"/>
        <w:rPr>
          <w:color w:val="17365D" w:themeColor="text2" w:themeShade="BF"/>
        </w:rPr>
      </w:pPr>
    </w:p>
    <w:tbl>
      <w:tblPr>
        <w:tblW w:w="919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30"/>
      </w:tblGrid>
      <w:tr w:rsidR="006872F9" w:rsidRPr="00737DC3" w:rsidTr="00D91F65">
        <w:trPr>
          <w:trHeight w:val="579"/>
        </w:trPr>
        <w:tc>
          <w:tcPr>
            <w:tcW w:w="2660" w:type="dxa"/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AREAS OF INTEREST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  <w:lang w:val="en-US"/>
              </w:rPr>
              <w:t>Please list and detail potential areas of interest.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i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i/>
                <w:snapToGrid w:val="0"/>
                <w:color w:val="17365D" w:themeColor="text2" w:themeShade="BF"/>
                <w:lang w:val="en-US"/>
              </w:rPr>
              <w:t>If you have specific requirements, please detail these accordingly.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</w:tc>
        <w:tc>
          <w:tcPr>
            <w:tcW w:w="6530" w:type="dxa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bCs/>
                <w:snapToGrid w:val="0"/>
                <w:color w:val="17365D" w:themeColor="text2" w:themeShade="BF"/>
                <w:lang w:val="en-US"/>
              </w:rPr>
              <w:t xml:space="preserve">      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</w:tc>
      </w:tr>
      <w:tr w:rsidR="006872F9" w:rsidRPr="00737DC3" w:rsidTr="00D91F65">
        <w:trPr>
          <w:trHeight w:val="579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663C2" w:rsidRPr="006872F9" w:rsidRDefault="006663C2" w:rsidP="00D91F65">
            <w:pPr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MARKETS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snapToGrid w:val="0"/>
                <w:color w:val="17365D" w:themeColor="text2" w:themeShade="BF"/>
                <w:lang w:val="en-US"/>
              </w:rPr>
              <w:t>List specific markets that are of interest, or state “all”.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bCs/>
                <w:snapToGrid w:val="0"/>
                <w:color w:val="17365D" w:themeColor="text2" w:themeShade="BF"/>
                <w:lang w:val="en-US"/>
              </w:rPr>
              <w:t xml:space="preserve">   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snapToGrid w:val="0"/>
                <w:color w:val="17365D" w:themeColor="text2" w:themeShade="BF"/>
                <w:lang w:val="en-US"/>
              </w:rPr>
            </w:pPr>
          </w:p>
        </w:tc>
      </w:tr>
      <w:tr w:rsidR="006872F9" w:rsidRPr="00737DC3" w:rsidTr="00D91F65">
        <w:trPr>
          <w:trHeight w:val="579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IDEAL PARTNER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pStyle w:val="Titolo1"/>
              <w:spacing w:line="300" w:lineRule="exact"/>
              <w:rPr>
                <w:rFonts w:asciiTheme="minorHAnsi" w:hAnsiTheme="minorHAnsi"/>
                <w:b/>
                <w:bCs/>
                <w:color w:val="17365D" w:themeColor="text2" w:themeShade="BF"/>
                <w:sz w:val="20"/>
              </w:rPr>
            </w:pPr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  <w:lang w:val="en-US"/>
              </w:rPr>
              <w:t xml:space="preserve">Type of partner sought, national or regional coverage, tasks to </w:t>
            </w:r>
            <w:proofErr w:type="gramStart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  <w:lang w:val="en-US"/>
              </w:rPr>
              <w:t>be performed</w:t>
            </w:r>
            <w:proofErr w:type="gramEnd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  <w:lang w:val="en-US"/>
              </w:rPr>
              <w:t xml:space="preserve">, size, transnational experience, etc. </w:t>
            </w:r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 xml:space="preserve">Do </w:t>
            </w:r>
            <w:proofErr w:type="spellStart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>you</w:t>
            </w:r>
            <w:proofErr w:type="spellEnd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>offer</w:t>
            </w:r>
            <w:proofErr w:type="spellEnd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 xml:space="preserve"> </w:t>
            </w:r>
            <w:proofErr w:type="spellStart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>exclusivity</w:t>
            </w:r>
            <w:proofErr w:type="spellEnd"/>
            <w:r w:rsidRPr="006872F9">
              <w:rPr>
                <w:rFonts w:asciiTheme="minorHAnsi" w:hAnsiTheme="minorHAnsi"/>
                <w:bCs/>
                <w:color w:val="17365D" w:themeColor="text2" w:themeShade="BF"/>
                <w:sz w:val="20"/>
              </w:rPr>
              <w:t>?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</w:p>
        </w:tc>
        <w:tc>
          <w:tcPr>
            <w:tcW w:w="6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t>If you have any specific requests regarding the type of partners we will be presenting to you, please specify this here.</w:t>
            </w:r>
          </w:p>
        </w:tc>
      </w:tr>
      <w:tr w:rsidR="006872F9" w:rsidRPr="006872F9" w:rsidTr="00D91F65">
        <w:trPr>
          <w:trHeight w:val="579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MARKET ENTRY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  <w:t>What type of partnership would you be offering?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  <w:lang w:val="en-US"/>
              </w:rPr>
            </w:pPr>
          </w:p>
        </w:tc>
        <w:tc>
          <w:tcPr>
            <w:tcW w:w="6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lastRenderedPageBreak/>
              <w:t xml:space="preserve">i.e., 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lastRenderedPageBreak/>
              <w:t>Agency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t>Distribution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t>Wholesale</w:t>
            </w:r>
          </w:p>
          <w:p w:rsidR="006663C2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 w:rsidRPr="006872F9"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t>Retail</w:t>
            </w:r>
          </w:p>
          <w:p w:rsidR="006872F9" w:rsidRPr="006872F9" w:rsidRDefault="006872F9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  <w:r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  <w:t>Other</w:t>
            </w:r>
          </w:p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  <w:lang w:val="en-US"/>
              </w:rPr>
            </w:pPr>
          </w:p>
        </w:tc>
      </w:tr>
      <w:tr w:rsidR="006872F9" w:rsidRPr="006872F9" w:rsidTr="00D91F65">
        <w:trPr>
          <w:trHeight w:val="579"/>
        </w:trPr>
        <w:tc>
          <w:tcPr>
            <w:tcW w:w="26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663C2" w:rsidRPr="006872F9" w:rsidRDefault="006663C2" w:rsidP="00D91F65">
            <w:pPr>
              <w:rPr>
                <w:rFonts w:cs="Arial"/>
                <w:b/>
                <w:snapToGrid w:val="0"/>
                <w:color w:val="17365D" w:themeColor="text2" w:themeShade="BF"/>
              </w:rPr>
            </w:pPr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lastRenderedPageBreak/>
              <w:t>DISTRIBUTION CHANNELS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Please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 </w:t>
            </w:r>
            <w:proofErr w:type="spellStart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>detail</w:t>
            </w:r>
            <w:proofErr w:type="spellEnd"/>
            <w:r w:rsidRPr="006872F9">
              <w:rPr>
                <w:rFonts w:cs="Arial"/>
                <w:b/>
                <w:snapToGrid w:val="0"/>
                <w:color w:val="17365D" w:themeColor="text2" w:themeShade="BF"/>
              </w:rPr>
              <w:t xml:space="preserve">. </w:t>
            </w:r>
          </w:p>
          <w:p w:rsidR="006663C2" w:rsidRPr="006872F9" w:rsidRDefault="006663C2" w:rsidP="00D91F65">
            <w:pPr>
              <w:spacing w:line="300" w:lineRule="exact"/>
              <w:rPr>
                <w:rFonts w:cs="Arial"/>
                <w:b/>
                <w:snapToGrid w:val="0"/>
                <w:color w:val="17365D" w:themeColor="text2" w:themeShade="BF"/>
              </w:rPr>
            </w:pPr>
          </w:p>
        </w:tc>
        <w:tc>
          <w:tcPr>
            <w:tcW w:w="65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63C2" w:rsidRPr="006872F9" w:rsidRDefault="006663C2" w:rsidP="00D91F65">
            <w:pPr>
              <w:spacing w:line="300" w:lineRule="exact"/>
              <w:rPr>
                <w:bCs/>
                <w:i/>
                <w:snapToGrid w:val="0"/>
                <w:color w:val="17365D" w:themeColor="text2" w:themeShade="BF"/>
                <w:highlight w:val="yellow"/>
              </w:rPr>
            </w:pPr>
          </w:p>
        </w:tc>
      </w:tr>
    </w:tbl>
    <w:p w:rsidR="006663C2" w:rsidRPr="006872F9" w:rsidRDefault="006663C2" w:rsidP="006663C2">
      <w:pPr>
        <w:spacing w:line="300" w:lineRule="exact"/>
        <w:rPr>
          <w:rFonts w:cs="Arial"/>
          <w:b/>
          <w:snapToGrid w:val="0"/>
          <w:color w:val="17365D" w:themeColor="text2" w:themeShade="BF"/>
          <w:sz w:val="36"/>
          <w:szCs w:val="36"/>
        </w:rPr>
      </w:pPr>
    </w:p>
    <w:p w:rsidR="006663C2" w:rsidRPr="006872F9" w:rsidRDefault="006663C2" w:rsidP="006663C2">
      <w:pPr>
        <w:spacing w:line="300" w:lineRule="exact"/>
        <w:rPr>
          <w:color w:val="17365D" w:themeColor="text2" w:themeShade="BF"/>
        </w:rPr>
      </w:pPr>
    </w:p>
    <w:p w:rsidR="006663C2" w:rsidRPr="006872F9" w:rsidRDefault="006663C2" w:rsidP="006663C2">
      <w:pPr>
        <w:spacing w:line="300" w:lineRule="exact"/>
        <w:rPr>
          <w:color w:val="17365D" w:themeColor="text2" w:themeShade="BF"/>
        </w:rPr>
      </w:pPr>
    </w:p>
    <w:p w:rsidR="006663C2" w:rsidRPr="006872F9" w:rsidRDefault="006663C2" w:rsidP="006663C2">
      <w:pPr>
        <w:spacing w:line="300" w:lineRule="exact"/>
        <w:rPr>
          <w:color w:val="17365D" w:themeColor="text2" w:themeShade="BF"/>
        </w:rPr>
      </w:pPr>
    </w:p>
    <w:p w:rsidR="006663C2" w:rsidRPr="006872F9" w:rsidRDefault="006663C2" w:rsidP="006663C2">
      <w:pPr>
        <w:spacing w:line="300" w:lineRule="exact"/>
        <w:rPr>
          <w:color w:val="17365D" w:themeColor="text2" w:themeShade="BF"/>
        </w:rPr>
      </w:pPr>
    </w:p>
    <w:p w:rsidR="006663C2" w:rsidRPr="006872F9" w:rsidRDefault="006663C2" w:rsidP="006663C2">
      <w:pPr>
        <w:spacing w:line="300" w:lineRule="exact"/>
        <w:jc w:val="center"/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</w:pPr>
      <w:r w:rsidRPr="006872F9"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  <w:t xml:space="preserve">Please return this form to </w:t>
      </w:r>
      <w:hyperlink r:id="rId10" w:history="1">
        <w:r w:rsidR="006872F9" w:rsidRPr="00E26265">
          <w:rPr>
            <w:rStyle w:val="Collegamentoipertestuale"/>
            <w:rFonts w:eastAsia="Arial Unicode MS" w:cs="Arial Unicode MS"/>
            <w:b/>
            <w:bCs/>
            <w:i/>
            <w:noProof/>
            <w:color w:val="0000BF" w:themeColor="hyperlink" w:themeShade="BF"/>
            <w:sz w:val="24"/>
            <w:szCs w:val="24"/>
            <w:lang w:val="en-US"/>
          </w:rPr>
          <w:t>een@sicindustria.eu</w:t>
        </w:r>
      </w:hyperlink>
      <w:r w:rsidR="006872F9"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  <w:t xml:space="preserve"> </w:t>
      </w:r>
      <w:r w:rsidRPr="006872F9"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  <w:t xml:space="preserve"> </w:t>
      </w:r>
    </w:p>
    <w:p w:rsidR="006663C2" w:rsidRDefault="006663C2" w:rsidP="006663C2">
      <w:pPr>
        <w:spacing w:line="300" w:lineRule="exact"/>
        <w:jc w:val="center"/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</w:pPr>
    </w:p>
    <w:p w:rsidR="006872F9" w:rsidRDefault="006872F9" w:rsidP="006663C2">
      <w:pPr>
        <w:spacing w:line="300" w:lineRule="exact"/>
        <w:jc w:val="center"/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</w:pPr>
    </w:p>
    <w:p w:rsidR="006872F9" w:rsidRPr="006872F9" w:rsidRDefault="006872F9" w:rsidP="006663C2">
      <w:pPr>
        <w:spacing w:line="300" w:lineRule="exact"/>
        <w:jc w:val="center"/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</w:pPr>
    </w:p>
    <w:p w:rsidR="006663C2" w:rsidRPr="006872F9" w:rsidRDefault="006663C2" w:rsidP="006663C2">
      <w:pPr>
        <w:spacing w:line="300" w:lineRule="exact"/>
        <w:jc w:val="center"/>
        <w:rPr>
          <w:rFonts w:eastAsia="Arial Unicode MS" w:cs="Arial Unicode MS"/>
          <w:b/>
          <w:bCs/>
          <w:i/>
          <w:noProof/>
          <w:color w:val="17365D" w:themeColor="text2" w:themeShade="BF"/>
          <w:sz w:val="24"/>
          <w:szCs w:val="24"/>
          <w:lang w:val="en-US"/>
        </w:rPr>
      </w:pPr>
    </w:p>
    <w:p w:rsidR="00742789" w:rsidRPr="006872F9" w:rsidRDefault="00742789" w:rsidP="00742789">
      <w:pPr>
        <w:pStyle w:val="Titolo2"/>
        <w:rPr>
          <w:color w:val="17365D" w:themeColor="text2" w:themeShade="BF"/>
          <w:sz w:val="24"/>
          <w:szCs w:val="24"/>
          <w:lang w:val="en-US"/>
        </w:rPr>
      </w:pPr>
    </w:p>
    <w:p w:rsidR="00742789" w:rsidRPr="006872F9" w:rsidRDefault="00742789" w:rsidP="00742789">
      <w:pPr>
        <w:pStyle w:val="Titolo2"/>
        <w:rPr>
          <w:color w:val="17365D" w:themeColor="text2" w:themeShade="BF"/>
          <w:sz w:val="24"/>
          <w:szCs w:val="24"/>
        </w:rPr>
      </w:pPr>
      <w:r w:rsidRPr="006872F9">
        <w:rPr>
          <w:color w:val="17365D" w:themeColor="text2" w:themeShade="BF"/>
          <w:sz w:val="24"/>
          <w:szCs w:val="24"/>
        </w:rPr>
        <w:t>Contatti</w:t>
      </w:r>
    </w:p>
    <w:p w:rsidR="00742789" w:rsidRPr="006872F9" w:rsidRDefault="00742789" w:rsidP="00742789">
      <w:pPr>
        <w:pStyle w:val="Titolo2"/>
        <w:rPr>
          <w:color w:val="17365D" w:themeColor="text2" w:themeShade="BF"/>
          <w:sz w:val="24"/>
          <w:szCs w:val="24"/>
        </w:rPr>
      </w:pPr>
      <w:r w:rsidRPr="006872F9">
        <w:rPr>
          <w:color w:val="17365D" w:themeColor="text2" w:themeShade="BF"/>
          <w:sz w:val="24"/>
          <w:szCs w:val="24"/>
        </w:rPr>
        <w:t>Sicindustria</w:t>
      </w:r>
    </w:p>
    <w:p w:rsidR="00742789" w:rsidRPr="006872F9" w:rsidRDefault="00742789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Consorzio </w:t>
      </w:r>
      <w:proofErr w:type="spellStart"/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Bridgeconomies</w:t>
      </w:r>
      <w:proofErr w:type="spellEnd"/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 – Enterprise Europe Network</w:t>
      </w:r>
    </w:p>
    <w:p w:rsidR="00742789" w:rsidRPr="006872F9" w:rsidRDefault="00742789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Via A. Volta 44, 90133 Palermo</w:t>
      </w:r>
    </w:p>
    <w:p w:rsidR="00742789" w:rsidRPr="006872F9" w:rsidRDefault="00742789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T. +39 091 581100</w:t>
      </w:r>
    </w:p>
    <w:p w:rsidR="00742789" w:rsidRPr="006872F9" w:rsidRDefault="00742789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>F. +39 091 323982</w:t>
      </w:r>
    </w:p>
    <w:p w:rsidR="00742789" w:rsidRPr="006872F9" w:rsidRDefault="00742789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r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E. </w:t>
      </w:r>
      <w:hyperlink r:id="rId11" w:history="1">
        <w:r w:rsidRPr="006872F9">
          <w:rPr>
            <w:rStyle w:val="Collegamentoipertestuale"/>
            <w:rFonts w:ascii="Myriad Pro Light" w:hAnsi="Myriad Pro Light" w:cs="Arial"/>
            <w:color w:val="17365D" w:themeColor="text2" w:themeShade="BF"/>
            <w:sz w:val="24"/>
            <w:szCs w:val="24"/>
          </w:rPr>
          <w:t>een@sicindustria.eu</w:t>
        </w:r>
      </w:hyperlink>
    </w:p>
    <w:p w:rsidR="00742789" w:rsidRPr="006872F9" w:rsidRDefault="00737DC3" w:rsidP="00742789">
      <w:pPr>
        <w:spacing w:after="0" w:line="240" w:lineRule="auto"/>
        <w:rPr>
          <w:rFonts w:ascii="Myriad Pro Light" w:hAnsi="Myriad Pro Light" w:cs="Arial"/>
          <w:color w:val="17365D" w:themeColor="text2" w:themeShade="BF"/>
          <w:sz w:val="24"/>
          <w:szCs w:val="24"/>
        </w:rPr>
      </w:pPr>
      <w:hyperlink r:id="rId12" w:history="1">
        <w:r w:rsidR="00742789" w:rsidRPr="006872F9">
          <w:rPr>
            <w:rStyle w:val="Collegamentoipertestuale"/>
            <w:rFonts w:ascii="Myriad Pro Light" w:hAnsi="Myriad Pro Light" w:cs="Arial"/>
            <w:color w:val="17365D" w:themeColor="text2" w:themeShade="BF"/>
            <w:sz w:val="24"/>
            <w:szCs w:val="24"/>
          </w:rPr>
          <w:t>www.sicindustria.eu</w:t>
        </w:r>
      </w:hyperlink>
      <w:r w:rsidR="00742789" w:rsidRPr="006872F9">
        <w:rPr>
          <w:rFonts w:ascii="Myriad Pro Light" w:hAnsi="Myriad Pro Light" w:cs="Arial"/>
          <w:color w:val="17365D" w:themeColor="text2" w:themeShade="BF"/>
          <w:sz w:val="24"/>
          <w:szCs w:val="24"/>
        </w:rPr>
        <w:t xml:space="preserve"> </w:t>
      </w:r>
    </w:p>
    <w:sectPr w:rsidR="00742789" w:rsidRPr="006872F9" w:rsidSect="0014710C"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55E" w:rsidRDefault="0075055E" w:rsidP="0075055E">
      <w:pPr>
        <w:spacing w:after="0" w:line="240" w:lineRule="auto"/>
      </w:pPr>
      <w:r>
        <w:separator/>
      </w:r>
    </w:p>
  </w:endnote>
  <w:end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55E" w:rsidRDefault="0075055E" w:rsidP="0075055E">
      <w:pPr>
        <w:spacing w:after="0" w:line="240" w:lineRule="auto"/>
      </w:pPr>
      <w:r>
        <w:separator/>
      </w:r>
    </w:p>
  </w:footnote>
  <w:footnote w:type="continuationSeparator" w:id="0">
    <w:p w:rsidR="0075055E" w:rsidRDefault="0075055E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6872F9">
    <w:pPr>
      <w:pStyle w:val="Intestazione"/>
    </w:pPr>
    <w:r>
      <w:rPr>
        <w:noProof/>
        <w:sz w:val="36"/>
        <w:szCs w:val="36"/>
        <w:lang w:eastAsia="zh-CN"/>
      </w:rPr>
      <w:drawing>
        <wp:anchor distT="0" distB="0" distL="114300" distR="114300" simplePos="0" relativeHeight="251669504" behindDoc="1" locked="0" layoutInCell="1" allowOverlap="1" wp14:anchorId="6D07F4EB" wp14:editId="654BD281">
          <wp:simplePos x="0" y="0"/>
          <wp:positionH relativeFrom="column">
            <wp:posOffset>-720302</wp:posOffset>
          </wp:positionH>
          <wp:positionV relativeFrom="page">
            <wp:posOffset>1710690</wp:posOffset>
          </wp:positionV>
          <wp:extent cx="7552055" cy="2213610"/>
          <wp:effectExtent l="0" t="0" r="0" b="0"/>
          <wp:wrapTight wrapText="bothSides">
            <wp:wrapPolygon edited="0">
              <wp:start x="0" y="0"/>
              <wp:lineTo x="0" y="21377"/>
              <wp:lineTo x="21522" y="21377"/>
              <wp:lineTo x="21522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ner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221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10C">
      <w:rPr>
        <w:noProof/>
        <w:lang w:eastAsia="zh-CN"/>
      </w:rPr>
      <w:drawing>
        <wp:anchor distT="0" distB="0" distL="114300" distR="114300" simplePos="0" relativeHeight="251738624" behindDoc="1" locked="0" layoutInCell="1" allowOverlap="1" wp14:anchorId="376A14FF" wp14:editId="7BB457C5">
          <wp:simplePos x="0" y="0"/>
          <wp:positionH relativeFrom="column">
            <wp:posOffset>-1024890</wp:posOffset>
          </wp:positionH>
          <wp:positionV relativeFrom="paragraph">
            <wp:posOffset>-500380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61AE"/>
    <w:multiLevelType w:val="hybridMultilevel"/>
    <w:tmpl w:val="493268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B33D2"/>
    <w:multiLevelType w:val="hybridMultilevel"/>
    <w:tmpl w:val="54523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3DF6"/>
    <w:multiLevelType w:val="hybridMultilevel"/>
    <w:tmpl w:val="93243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E5DEF"/>
    <w:multiLevelType w:val="hybridMultilevel"/>
    <w:tmpl w:val="DF4E76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FA5667"/>
    <w:multiLevelType w:val="hybridMultilevel"/>
    <w:tmpl w:val="26226292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8FE29A6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E6D72C3"/>
    <w:multiLevelType w:val="hybridMultilevel"/>
    <w:tmpl w:val="C854BF78"/>
    <w:lvl w:ilvl="0" w:tplc="04100019">
      <w:start w:val="1"/>
      <w:numFmt w:val="lowerLetter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51CC450C"/>
    <w:multiLevelType w:val="hybridMultilevel"/>
    <w:tmpl w:val="9522ADEE"/>
    <w:lvl w:ilvl="0" w:tplc="ED5C7F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6"/>
    <w:rsid w:val="00005CB6"/>
    <w:rsid w:val="00006216"/>
    <w:rsid w:val="00044CBC"/>
    <w:rsid w:val="000A2CDB"/>
    <w:rsid w:val="000B4604"/>
    <w:rsid w:val="000B538C"/>
    <w:rsid w:val="000D1239"/>
    <w:rsid w:val="000F5384"/>
    <w:rsid w:val="0014710C"/>
    <w:rsid w:val="00172337"/>
    <w:rsid w:val="001C2B60"/>
    <w:rsid w:val="001C4C98"/>
    <w:rsid w:val="001F5A17"/>
    <w:rsid w:val="002149E1"/>
    <w:rsid w:val="002E0C24"/>
    <w:rsid w:val="002E4615"/>
    <w:rsid w:val="002F37FC"/>
    <w:rsid w:val="003132B9"/>
    <w:rsid w:val="00316D6A"/>
    <w:rsid w:val="0032285B"/>
    <w:rsid w:val="00350F52"/>
    <w:rsid w:val="003F5D27"/>
    <w:rsid w:val="00487126"/>
    <w:rsid w:val="004A3A84"/>
    <w:rsid w:val="005519FB"/>
    <w:rsid w:val="005811A9"/>
    <w:rsid w:val="006663C2"/>
    <w:rsid w:val="00674AE9"/>
    <w:rsid w:val="006861CE"/>
    <w:rsid w:val="006872F9"/>
    <w:rsid w:val="00737DC3"/>
    <w:rsid w:val="00742789"/>
    <w:rsid w:val="0075055E"/>
    <w:rsid w:val="00757C0D"/>
    <w:rsid w:val="00786B76"/>
    <w:rsid w:val="007C3312"/>
    <w:rsid w:val="007F29D1"/>
    <w:rsid w:val="0080250A"/>
    <w:rsid w:val="008046EA"/>
    <w:rsid w:val="0081237F"/>
    <w:rsid w:val="008A327C"/>
    <w:rsid w:val="008C699D"/>
    <w:rsid w:val="009314CC"/>
    <w:rsid w:val="00980000"/>
    <w:rsid w:val="00A91FC5"/>
    <w:rsid w:val="00AD6C56"/>
    <w:rsid w:val="00AE6940"/>
    <w:rsid w:val="00BC78BC"/>
    <w:rsid w:val="00C046B1"/>
    <w:rsid w:val="00D259EE"/>
    <w:rsid w:val="00D31309"/>
    <w:rsid w:val="00D6410D"/>
    <w:rsid w:val="00D818C7"/>
    <w:rsid w:val="00E0471C"/>
    <w:rsid w:val="00FA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0CA436E-2024-4F58-A84B-D22F2E46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2match.eu/tour-d-europe-palermo201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2match.eu/tour-d-europe-palermo2017" TargetMode="External"/><Relationship Id="rId12" Type="http://schemas.openxmlformats.org/officeDocument/2006/relationships/hyperlink" Target="http://www.sicindust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n@sicindustria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en@sicindustri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n@siciliandustria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Giada Platania</cp:lastModifiedBy>
  <cp:revision>6</cp:revision>
  <cp:lastPrinted>2016-11-15T17:17:00Z</cp:lastPrinted>
  <dcterms:created xsi:type="dcterms:W3CDTF">2016-10-26T15:31:00Z</dcterms:created>
  <dcterms:modified xsi:type="dcterms:W3CDTF">2016-12-02T09:10:00Z</dcterms:modified>
</cp:coreProperties>
</file>